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D78" w:rsidRDefault="008F0D78" w:rsidP="009B5947">
      <w:pPr>
        <w:spacing w:after="0"/>
      </w:pPr>
    </w:p>
    <w:p w:rsidR="00FA2A8D" w:rsidRDefault="00FA2A8D" w:rsidP="009B5947">
      <w:pPr>
        <w:spacing w:after="0"/>
      </w:pPr>
    </w:p>
    <w:p w:rsidR="00FA2A8D" w:rsidRDefault="00C21A6F" w:rsidP="009B5947">
      <w:pPr>
        <w:spacing w:after="0"/>
      </w:pPr>
      <w:r>
        <w:t xml:space="preserve">   </w:t>
      </w:r>
    </w:p>
    <w:p w:rsidR="00FA2A8D" w:rsidRDefault="00FA2A8D" w:rsidP="009B5947">
      <w:pPr>
        <w:spacing w:after="0"/>
      </w:pPr>
    </w:p>
    <w:p w:rsidR="00FA2A8D" w:rsidRPr="00AF311C" w:rsidRDefault="00FA2A8D" w:rsidP="009B5947">
      <w:pPr>
        <w:spacing w:after="0"/>
        <w:jc w:val="center"/>
        <w:rPr>
          <w:rFonts w:ascii="Tahoma" w:hAnsi="Tahoma" w:cs="Tahoma"/>
          <w:sz w:val="24"/>
          <w:szCs w:val="24"/>
        </w:rPr>
      </w:pPr>
      <w:r w:rsidRPr="00AF311C">
        <w:rPr>
          <w:rFonts w:ascii="Tahoma" w:hAnsi="Tahoma" w:cs="Tahoma"/>
          <w:sz w:val="24"/>
          <w:szCs w:val="24"/>
        </w:rPr>
        <w:t xml:space="preserve">Türkiye Büyük </w:t>
      </w:r>
      <w:r w:rsidR="00333E92">
        <w:rPr>
          <w:rFonts w:ascii="Tahoma" w:hAnsi="Tahoma" w:cs="Tahoma"/>
          <w:sz w:val="24"/>
          <w:szCs w:val="24"/>
        </w:rPr>
        <w:t>M</w:t>
      </w:r>
      <w:r w:rsidRPr="00AF311C">
        <w:rPr>
          <w:rFonts w:ascii="Tahoma" w:hAnsi="Tahoma" w:cs="Tahoma"/>
          <w:sz w:val="24"/>
          <w:szCs w:val="24"/>
        </w:rPr>
        <w:t>illet Meclisi Başkanlığı’na</w:t>
      </w:r>
    </w:p>
    <w:p w:rsidR="00FA2A8D" w:rsidRPr="00AF311C" w:rsidRDefault="00FA2A8D" w:rsidP="009B5947">
      <w:pPr>
        <w:spacing w:after="0"/>
        <w:rPr>
          <w:rFonts w:ascii="Tahoma" w:hAnsi="Tahoma" w:cs="Tahoma"/>
          <w:sz w:val="24"/>
          <w:szCs w:val="24"/>
        </w:rPr>
      </w:pPr>
    </w:p>
    <w:p w:rsidR="00FA2A8D" w:rsidRPr="00AF311C" w:rsidRDefault="00FA2A8D" w:rsidP="009B5947">
      <w:pPr>
        <w:spacing w:after="0"/>
        <w:rPr>
          <w:rFonts w:ascii="Tahoma" w:hAnsi="Tahoma" w:cs="Tahoma"/>
          <w:sz w:val="24"/>
          <w:szCs w:val="24"/>
        </w:rPr>
      </w:pPr>
    </w:p>
    <w:p w:rsidR="00FA2A8D" w:rsidRPr="00AF311C" w:rsidRDefault="00E35B04" w:rsidP="009B5947">
      <w:pPr>
        <w:spacing w:after="0" w:line="240" w:lineRule="atLeast"/>
        <w:ind w:firstLine="708"/>
        <w:jc w:val="both"/>
        <w:rPr>
          <w:rFonts w:ascii="Tahoma" w:eastAsia="Times New Roman" w:hAnsi="Tahoma" w:cs="Tahoma"/>
          <w:bCs/>
          <w:sz w:val="24"/>
          <w:szCs w:val="24"/>
          <w:lang w:eastAsia="tr-TR"/>
        </w:rPr>
      </w:pPr>
      <w:r>
        <w:rPr>
          <w:rFonts w:ascii="Tahoma" w:hAnsi="Tahoma" w:cs="Tahoma"/>
          <w:sz w:val="24"/>
          <w:szCs w:val="24"/>
        </w:rPr>
        <w:t>1136 sayılı Avukatlık Kanunu</w:t>
      </w:r>
      <w:r w:rsidR="00B4079A">
        <w:rPr>
          <w:rFonts w:ascii="Tahoma" w:hAnsi="Tahoma" w:cs="Tahoma"/>
          <w:sz w:val="24"/>
          <w:szCs w:val="24"/>
        </w:rPr>
        <w:t>’nda</w:t>
      </w:r>
      <w:r w:rsidR="00FA2A8D" w:rsidRPr="00AF311C">
        <w:rPr>
          <w:rFonts w:ascii="Tahoma" w:eastAsia="Times New Roman" w:hAnsi="Tahoma" w:cs="Tahoma"/>
          <w:bCs/>
          <w:sz w:val="24"/>
          <w:szCs w:val="24"/>
          <w:lang w:eastAsia="tr-TR"/>
        </w:rPr>
        <w:t xml:space="preserve"> değişiklik yapılmasına ilişkin kanun teklifi ile gerekçesini ekte sunuyorum.</w:t>
      </w:r>
    </w:p>
    <w:p w:rsidR="00FA2A8D" w:rsidRDefault="00FA2A8D" w:rsidP="009B5947">
      <w:pPr>
        <w:spacing w:after="0" w:line="240" w:lineRule="atLeast"/>
        <w:ind w:firstLine="708"/>
        <w:jc w:val="both"/>
        <w:rPr>
          <w:rFonts w:ascii="Tahoma" w:eastAsia="Times New Roman" w:hAnsi="Tahoma" w:cs="Tahoma"/>
          <w:bCs/>
          <w:sz w:val="24"/>
          <w:szCs w:val="24"/>
          <w:lang w:eastAsia="tr-TR"/>
        </w:rPr>
      </w:pPr>
      <w:r w:rsidRPr="00AF311C">
        <w:rPr>
          <w:rFonts w:ascii="Tahoma" w:eastAsia="Times New Roman" w:hAnsi="Tahoma" w:cs="Tahoma"/>
          <w:bCs/>
          <w:sz w:val="24"/>
          <w:szCs w:val="24"/>
          <w:lang w:eastAsia="tr-TR"/>
        </w:rPr>
        <w:t>Gereğini arz ederim.</w:t>
      </w:r>
    </w:p>
    <w:p w:rsidR="00153029" w:rsidRDefault="00153029" w:rsidP="009B5947">
      <w:pPr>
        <w:spacing w:after="0" w:line="240" w:lineRule="atLeast"/>
        <w:ind w:firstLine="708"/>
        <w:jc w:val="both"/>
        <w:rPr>
          <w:rFonts w:ascii="Tahoma" w:eastAsia="Times New Roman" w:hAnsi="Tahoma" w:cs="Tahoma"/>
          <w:bCs/>
          <w:sz w:val="24"/>
          <w:szCs w:val="24"/>
          <w:lang w:eastAsia="tr-TR"/>
        </w:rPr>
      </w:pPr>
    </w:p>
    <w:p w:rsidR="00153029" w:rsidRPr="00AF311C" w:rsidRDefault="00153029" w:rsidP="009B5947">
      <w:pPr>
        <w:spacing w:after="0" w:line="240" w:lineRule="atLeast"/>
        <w:ind w:firstLine="708"/>
        <w:jc w:val="both"/>
        <w:rPr>
          <w:rFonts w:ascii="Tahoma" w:eastAsia="Times New Roman" w:hAnsi="Tahoma" w:cs="Tahoma"/>
          <w:bCs/>
          <w:sz w:val="24"/>
          <w:szCs w:val="24"/>
          <w:lang w:eastAsia="tr-TR"/>
        </w:rPr>
      </w:pPr>
    </w:p>
    <w:p w:rsidR="00FA2A8D" w:rsidRPr="00AF311C" w:rsidRDefault="00FA2A8D" w:rsidP="009B5947">
      <w:pPr>
        <w:spacing w:after="0" w:line="240" w:lineRule="atLeast"/>
        <w:ind w:firstLine="708"/>
        <w:rPr>
          <w:rFonts w:ascii="Tahoma" w:eastAsia="Times New Roman" w:hAnsi="Tahoma" w:cs="Tahoma"/>
          <w:bCs/>
          <w:sz w:val="24"/>
          <w:szCs w:val="24"/>
          <w:lang w:eastAsia="tr-TR"/>
        </w:rPr>
      </w:pPr>
    </w:p>
    <w:p w:rsidR="00FA2A8D" w:rsidRPr="00AF311C" w:rsidRDefault="00FA2A8D" w:rsidP="009B5947">
      <w:pPr>
        <w:spacing w:after="0" w:line="240" w:lineRule="atLeast"/>
        <w:ind w:firstLine="708"/>
        <w:rPr>
          <w:rFonts w:ascii="Tahoma" w:eastAsia="Times New Roman" w:hAnsi="Tahoma" w:cs="Tahoma"/>
          <w:bCs/>
          <w:sz w:val="24"/>
          <w:szCs w:val="24"/>
          <w:lang w:eastAsia="tr-TR"/>
        </w:rPr>
      </w:pPr>
    </w:p>
    <w:p w:rsidR="00FA2A8D" w:rsidRPr="00AF311C" w:rsidRDefault="00FA2A8D" w:rsidP="009B5947">
      <w:pPr>
        <w:spacing w:after="0" w:line="240" w:lineRule="atLeast"/>
        <w:ind w:firstLine="708"/>
        <w:rPr>
          <w:rFonts w:ascii="Tahoma" w:eastAsia="Times New Roman" w:hAnsi="Tahoma" w:cs="Tahoma"/>
          <w:bCs/>
          <w:sz w:val="24"/>
          <w:szCs w:val="24"/>
          <w:lang w:eastAsia="tr-TR"/>
        </w:rPr>
      </w:pP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t>Av. Gürkut ACAR</w:t>
      </w:r>
    </w:p>
    <w:p w:rsidR="00FA2A8D" w:rsidRPr="00AF311C" w:rsidRDefault="00FA2A8D" w:rsidP="009B5947">
      <w:pPr>
        <w:spacing w:after="0" w:line="240" w:lineRule="atLeast"/>
        <w:ind w:firstLine="708"/>
        <w:rPr>
          <w:rFonts w:ascii="Tahoma" w:eastAsia="Times New Roman" w:hAnsi="Tahoma" w:cs="Tahoma"/>
          <w:bCs/>
          <w:sz w:val="24"/>
          <w:szCs w:val="24"/>
          <w:lang w:eastAsia="tr-TR"/>
        </w:rPr>
      </w:pP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r>
      <w:r w:rsidRPr="00AF311C">
        <w:rPr>
          <w:rFonts w:ascii="Tahoma" w:eastAsia="Times New Roman" w:hAnsi="Tahoma" w:cs="Tahoma"/>
          <w:bCs/>
          <w:sz w:val="24"/>
          <w:szCs w:val="24"/>
          <w:lang w:eastAsia="tr-TR"/>
        </w:rPr>
        <w:tab/>
        <w:t>Antalya Milletvekili</w:t>
      </w:r>
    </w:p>
    <w:p w:rsidR="00FA2A8D" w:rsidRPr="00AF311C" w:rsidRDefault="00FA2A8D" w:rsidP="009B5947">
      <w:pPr>
        <w:spacing w:after="0" w:line="240" w:lineRule="atLeast"/>
        <w:ind w:firstLine="708"/>
        <w:rPr>
          <w:rFonts w:ascii="Tahoma" w:eastAsia="Times New Roman" w:hAnsi="Tahoma" w:cs="Tahoma"/>
          <w:sz w:val="24"/>
          <w:szCs w:val="24"/>
          <w:lang w:eastAsia="tr-TR"/>
        </w:rPr>
      </w:pPr>
    </w:p>
    <w:p w:rsidR="00FA2A8D" w:rsidRPr="00AF311C" w:rsidRDefault="00FA2A8D" w:rsidP="009B5947">
      <w:pPr>
        <w:spacing w:after="0"/>
        <w:rPr>
          <w:rFonts w:ascii="Tahoma" w:hAnsi="Tahoma" w:cs="Tahoma"/>
          <w:sz w:val="24"/>
          <w:szCs w:val="24"/>
        </w:rPr>
      </w:pPr>
    </w:p>
    <w:p w:rsidR="00FA2A8D" w:rsidRPr="00AF311C" w:rsidRDefault="00FA2A8D" w:rsidP="009B5947">
      <w:pPr>
        <w:spacing w:after="0"/>
        <w:rPr>
          <w:rFonts w:ascii="Tahoma" w:hAnsi="Tahoma" w:cs="Tahoma"/>
          <w:sz w:val="24"/>
          <w:szCs w:val="24"/>
        </w:rPr>
      </w:pPr>
    </w:p>
    <w:p w:rsidR="00FA2A8D" w:rsidRPr="00AF311C" w:rsidRDefault="00FA2A8D" w:rsidP="009B5947">
      <w:pPr>
        <w:spacing w:after="0"/>
        <w:rPr>
          <w:rFonts w:ascii="Tahoma" w:hAnsi="Tahoma" w:cs="Tahoma"/>
          <w:sz w:val="24"/>
          <w:szCs w:val="24"/>
        </w:rPr>
      </w:pPr>
    </w:p>
    <w:p w:rsidR="00FA2A8D" w:rsidRPr="00AF311C" w:rsidRDefault="00FA2A8D" w:rsidP="009B5947">
      <w:pPr>
        <w:spacing w:after="0"/>
        <w:rPr>
          <w:rFonts w:ascii="Tahoma" w:hAnsi="Tahoma" w:cs="Tahoma"/>
          <w:sz w:val="24"/>
          <w:szCs w:val="24"/>
        </w:rPr>
      </w:pPr>
    </w:p>
    <w:p w:rsidR="00FA2A8D" w:rsidRPr="00AF311C" w:rsidRDefault="00FA2A8D" w:rsidP="009B5947">
      <w:pPr>
        <w:spacing w:after="0"/>
        <w:rPr>
          <w:rFonts w:ascii="Tahoma" w:hAnsi="Tahoma" w:cs="Tahoma"/>
          <w:sz w:val="24"/>
          <w:szCs w:val="24"/>
        </w:rPr>
      </w:pPr>
    </w:p>
    <w:p w:rsidR="00FA2A8D" w:rsidRPr="00AF311C" w:rsidRDefault="00FA2A8D" w:rsidP="009B5947">
      <w:pPr>
        <w:spacing w:after="0"/>
        <w:rPr>
          <w:rFonts w:ascii="Tahoma" w:hAnsi="Tahoma" w:cs="Tahoma"/>
          <w:sz w:val="24"/>
          <w:szCs w:val="24"/>
        </w:rPr>
      </w:pPr>
    </w:p>
    <w:p w:rsidR="00FA2A8D" w:rsidRPr="00AF311C" w:rsidRDefault="00FA2A8D" w:rsidP="009B5947">
      <w:pPr>
        <w:spacing w:after="0"/>
        <w:rPr>
          <w:rFonts w:ascii="Tahoma" w:hAnsi="Tahoma" w:cs="Tahoma"/>
          <w:sz w:val="24"/>
          <w:szCs w:val="24"/>
        </w:rPr>
      </w:pPr>
    </w:p>
    <w:p w:rsidR="00FA2A8D" w:rsidRPr="00AF311C" w:rsidRDefault="00FA2A8D" w:rsidP="009B5947">
      <w:pPr>
        <w:spacing w:after="0"/>
        <w:rPr>
          <w:rFonts w:ascii="Tahoma" w:hAnsi="Tahoma" w:cs="Tahoma"/>
          <w:sz w:val="24"/>
          <w:szCs w:val="24"/>
        </w:rPr>
      </w:pPr>
    </w:p>
    <w:p w:rsidR="00FA2A8D" w:rsidRPr="00AF311C" w:rsidRDefault="00FA2A8D" w:rsidP="009B5947">
      <w:pPr>
        <w:spacing w:after="0"/>
        <w:rPr>
          <w:rFonts w:ascii="Tahoma" w:hAnsi="Tahoma" w:cs="Tahoma"/>
          <w:sz w:val="24"/>
          <w:szCs w:val="24"/>
        </w:rPr>
      </w:pPr>
    </w:p>
    <w:p w:rsidR="00FA2A8D" w:rsidRPr="00AF311C" w:rsidRDefault="00FA2A8D" w:rsidP="009B5947">
      <w:pPr>
        <w:spacing w:after="0"/>
        <w:rPr>
          <w:rFonts w:ascii="Tahoma" w:hAnsi="Tahoma" w:cs="Tahoma"/>
          <w:sz w:val="24"/>
          <w:szCs w:val="24"/>
        </w:rPr>
      </w:pPr>
    </w:p>
    <w:p w:rsidR="00B4079A" w:rsidRDefault="00B4079A"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9B5947" w:rsidRDefault="009B5947" w:rsidP="009B5947">
      <w:pPr>
        <w:spacing w:after="0"/>
        <w:jc w:val="center"/>
        <w:rPr>
          <w:rFonts w:ascii="Tahoma" w:hAnsi="Tahoma" w:cs="Tahoma"/>
          <w:sz w:val="24"/>
          <w:szCs w:val="24"/>
        </w:rPr>
      </w:pPr>
    </w:p>
    <w:p w:rsidR="00AF311C" w:rsidRPr="00E836A4" w:rsidRDefault="00FA2A8D" w:rsidP="009B5947">
      <w:pPr>
        <w:spacing w:after="0"/>
        <w:jc w:val="center"/>
        <w:rPr>
          <w:rFonts w:ascii="Arial" w:hAnsi="Arial" w:cs="Arial"/>
          <w:sz w:val="24"/>
          <w:szCs w:val="24"/>
        </w:rPr>
      </w:pPr>
      <w:bookmarkStart w:id="0" w:name="_GoBack"/>
      <w:bookmarkEnd w:id="0"/>
      <w:r w:rsidRPr="00E836A4">
        <w:rPr>
          <w:rFonts w:ascii="Arial" w:hAnsi="Arial" w:cs="Arial"/>
          <w:sz w:val="24"/>
          <w:szCs w:val="24"/>
        </w:rPr>
        <w:lastRenderedPageBreak/>
        <w:t>GENEL GEREKÇE</w:t>
      </w:r>
    </w:p>
    <w:p w:rsidR="00F9512B" w:rsidRPr="00E836A4" w:rsidRDefault="00F9512B" w:rsidP="009B5947">
      <w:pPr>
        <w:spacing w:after="0"/>
        <w:jc w:val="both"/>
        <w:rPr>
          <w:rFonts w:ascii="Arial" w:eastAsia="Times New Roman" w:hAnsi="Arial" w:cs="Arial"/>
          <w:sz w:val="24"/>
          <w:szCs w:val="28"/>
          <w:lang w:eastAsia="tr-TR"/>
        </w:rPr>
      </w:pPr>
    </w:p>
    <w:p w:rsidR="00333E92" w:rsidRPr="00E836A4" w:rsidRDefault="00B4079A" w:rsidP="009B5947">
      <w:pPr>
        <w:spacing w:after="0"/>
        <w:jc w:val="both"/>
        <w:rPr>
          <w:rFonts w:ascii="Arial" w:hAnsi="Arial" w:cs="Arial"/>
          <w:sz w:val="24"/>
          <w:szCs w:val="24"/>
        </w:rPr>
      </w:pPr>
      <w:r w:rsidRPr="00E836A4">
        <w:rPr>
          <w:rFonts w:ascii="Arial" w:eastAsia="Times New Roman" w:hAnsi="Arial" w:cs="Arial"/>
          <w:sz w:val="24"/>
          <w:szCs w:val="28"/>
        </w:rPr>
        <w:tab/>
      </w:r>
      <w:r w:rsidR="00A93C28" w:rsidRPr="00E836A4">
        <w:rPr>
          <w:rFonts w:ascii="Arial" w:eastAsia="Times New Roman" w:hAnsi="Arial" w:cs="Arial"/>
          <w:sz w:val="24"/>
          <w:szCs w:val="28"/>
          <w:lang w:eastAsia="tr-TR"/>
        </w:rPr>
        <w:t>Yargının sağlıklı işleyebilmesi ve adaletin gerçekleşmesi için yargının üç temel organı olan iddia, savunma ve karar organlarının eşit ve yeterli olanaklara sahip olması zorunludur. T</w:t>
      </w:r>
      <w:r w:rsidR="00A93C28" w:rsidRPr="00E836A4">
        <w:rPr>
          <w:rFonts w:ascii="Arial" w:eastAsia="Times New Roman" w:hAnsi="Arial" w:cs="Arial"/>
          <w:sz w:val="24"/>
          <w:szCs w:val="28"/>
          <w:lang w:eastAsia="tr-TR"/>
        </w:rPr>
        <w:t xml:space="preserve">ürkiye’de ise böyle bir sistem kurulabilmiş değildir. </w:t>
      </w:r>
      <w:r w:rsidR="00A93C28" w:rsidRPr="00E836A4">
        <w:rPr>
          <w:rFonts w:ascii="Arial" w:eastAsia="Times New Roman" w:hAnsi="Arial" w:cs="Arial"/>
          <w:sz w:val="24"/>
          <w:szCs w:val="28"/>
          <w:lang w:eastAsia="tr-TR"/>
        </w:rPr>
        <w:t xml:space="preserve"> </w:t>
      </w:r>
      <w:r w:rsidR="00A93C28" w:rsidRPr="00E836A4">
        <w:rPr>
          <w:rFonts w:ascii="Arial" w:hAnsi="Arial" w:cs="Arial"/>
          <w:sz w:val="24"/>
          <w:szCs w:val="24"/>
        </w:rPr>
        <w:t>İngiltere ve Amerika’da avukatlık mesleği aynı zamanda bizdeki noterlik yetkilerini de kapsayan bir kurumlaşma örneğidir. Türkiye’de ise avukatlık meslek alanı son dönemde giderek daralmıştır. Bunun sonucu olarak da avukatlar geçim sıkıntısı yaşamakta, binlerce avukat günü kurtarma telaşı içinde koşuşturmaktadır. Kirasını</w:t>
      </w:r>
      <w:r w:rsidR="00A93C28" w:rsidRPr="00E836A4">
        <w:rPr>
          <w:rFonts w:ascii="Arial" w:hAnsi="Arial" w:cs="Arial"/>
          <w:sz w:val="24"/>
          <w:szCs w:val="24"/>
        </w:rPr>
        <w:t>, baro aidatını, staj kredisini</w:t>
      </w:r>
      <w:r w:rsidR="00A93C28" w:rsidRPr="00E836A4">
        <w:rPr>
          <w:rFonts w:ascii="Arial" w:hAnsi="Arial" w:cs="Arial"/>
          <w:sz w:val="24"/>
          <w:szCs w:val="24"/>
        </w:rPr>
        <w:t xml:space="preserve"> ödeyemeyen, sosy</w:t>
      </w:r>
      <w:r w:rsidR="00A93C28" w:rsidRPr="00E836A4">
        <w:rPr>
          <w:rFonts w:ascii="Arial" w:hAnsi="Arial" w:cs="Arial"/>
          <w:sz w:val="24"/>
          <w:szCs w:val="24"/>
        </w:rPr>
        <w:t>al sigortalar primini ödeyemediği için e</w:t>
      </w:r>
      <w:r w:rsidR="00A93C28" w:rsidRPr="00E836A4">
        <w:rPr>
          <w:rFonts w:ascii="Arial" w:hAnsi="Arial" w:cs="Arial"/>
          <w:sz w:val="24"/>
          <w:szCs w:val="24"/>
        </w:rPr>
        <w:t xml:space="preserve">meklilik haklarını kazanamayan </w:t>
      </w:r>
      <w:proofErr w:type="gramStart"/>
      <w:r w:rsidR="00A93C28" w:rsidRPr="00E836A4">
        <w:rPr>
          <w:rFonts w:ascii="Arial" w:hAnsi="Arial" w:cs="Arial"/>
          <w:sz w:val="24"/>
          <w:szCs w:val="24"/>
        </w:rPr>
        <w:t>bir çok</w:t>
      </w:r>
      <w:proofErr w:type="gramEnd"/>
      <w:r w:rsidR="00A93C28" w:rsidRPr="00E836A4">
        <w:rPr>
          <w:rFonts w:ascii="Arial" w:hAnsi="Arial" w:cs="Arial"/>
          <w:sz w:val="24"/>
          <w:szCs w:val="24"/>
        </w:rPr>
        <w:t xml:space="preserve"> örnek önümüzde durmaktadır</w:t>
      </w:r>
      <w:r w:rsidR="00A93C28" w:rsidRPr="00E836A4">
        <w:rPr>
          <w:rFonts w:ascii="Arial" w:hAnsi="Arial" w:cs="Arial"/>
          <w:sz w:val="24"/>
          <w:szCs w:val="24"/>
        </w:rPr>
        <w:t>.</w:t>
      </w:r>
    </w:p>
    <w:p w:rsidR="00E836A4" w:rsidRPr="00E836A4" w:rsidRDefault="00E836A4" w:rsidP="009B5947">
      <w:pPr>
        <w:spacing w:after="0"/>
        <w:jc w:val="both"/>
        <w:rPr>
          <w:rFonts w:ascii="Arial" w:hAnsi="Arial" w:cs="Arial"/>
        </w:rPr>
      </w:pPr>
    </w:p>
    <w:p w:rsidR="00A93C28" w:rsidRPr="00E836A4" w:rsidRDefault="00A93C28" w:rsidP="009B5947">
      <w:pPr>
        <w:spacing w:after="0"/>
        <w:jc w:val="both"/>
        <w:rPr>
          <w:rFonts w:ascii="Arial" w:hAnsi="Arial" w:cs="Arial"/>
          <w:sz w:val="24"/>
          <w:szCs w:val="24"/>
        </w:rPr>
      </w:pPr>
      <w:r w:rsidRPr="00E836A4">
        <w:rPr>
          <w:rFonts w:ascii="Arial" w:hAnsi="Arial" w:cs="Arial"/>
          <w:sz w:val="24"/>
          <w:szCs w:val="24"/>
        </w:rPr>
        <w:tab/>
        <w:t>AKP iktidarı siyasi iktidarını sürdürebilmek için sürekli olarak torba kanunlarla ekonomik af düzenlemeleri yapmaktadır. Bu kanunlardan biri de 6552 sayılı İş Kanunu ile Bazı Alacakların Yeniden yapılandırılmasına İlişkin Kanun’dur. Kanun kapsamında, vergi ve sosyal güvenlik primleri gibi kamu alacakları yeniden yapılandırılırken, TOBB, mali müşavirler ve esnaf birliklerinin üye borçları da yeniden yapılandırılmıştır. Ancak, talepte bulunmalarına karşın avukatlar bu yapılandırma sürecine alınmamıştır.</w:t>
      </w:r>
    </w:p>
    <w:p w:rsidR="00E836A4" w:rsidRPr="00E836A4" w:rsidRDefault="00E836A4" w:rsidP="009B5947">
      <w:pPr>
        <w:spacing w:after="0"/>
        <w:jc w:val="both"/>
        <w:rPr>
          <w:rFonts w:ascii="Arial" w:hAnsi="Arial" w:cs="Arial"/>
          <w:sz w:val="24"/>
          <w:szCs w:val="24"/>
        </w:rPr>
      </w:pPr>
    </w:p>
    <w:p w:rsidR="00A93C28" w:rsidRPr="00E836A4" w:rsidRDefault="00A93C28" w:rsidP="009B5947">
      <w:pPr>
        <w:spacing w:after="0"/>
        <w:ind w:firstLine="708"/>
        <w:jc w:val="both"/>
        <w:rPr>
          <w:rFonts w:ascii="Arial" w:hAnsi="Arial" w:cs="Arial"/>
          <w:sz w:val="24"/>
          <w:szCs w:val="24"/>
        </w:rPr>
      </w:pPr>
      <w:proofErr w:type="gramStart"/>
      <w:r w:rsidRPr="00E836A4">
        <w:rPr>
          <w:rFonts w:ascii="Arial" w:hAnsi="Arial" w:cs="Arial"/>
          <w:sz w:val="24"/>
          <w:szCs w:val="24"/>
        </w:rPr>
        <w:t>Bir çok</w:t>
      </w:r>
      <w:proofErr w:type="gramEnd"/>
      <w:r w:rsidRPr="00E836A4">
        <w:rPr>
          <w:rFonts w:ascii="Arial" w:hAnsi="Arial" w:cs="Arial"/>
          <w:sz w:val="24"/>
          <w:szCs w:val="24"/>
        </w:rPr>
        <w:t xml:space="preserve"> meslek birliğine aidatlar konusunda yeniden yapılandırma olanağı verilirken, avukatlara böyle bir olanağın tanınmaması eşitlik ilkesine de aykırıdır. </w:t>
      </w:r>
    </w:p>
    <w:p w:rsidR="00A93C28" w:rsidRPr="00E836A4" w:rsidRDefault="00A93C28" w:rsidP="009B5947">
      <w:pPr>
        <w:spacing w:after="0"/>
        <w:jc w:val="both"/>
        <w:rPr>
          <w:rFonts w:ascii="Arial" w:hAnsi="Arial" w:cs="Arial"/>
          <w:sz w:val="24"/>
          <w:szCs w:val="24"/>
        </w:rPr>
      </w:pPr>
    </w:p>
    <w:p w:rsidR="00A93C28" w:rsidRPr="00E836A4" w:rsidRDefault="00A93C28" w:rsidP="009B5947">
      <w:pPr>
        <w:spacing w:after="0"/>
        <w:jc w:val="both"/>
        <w:rPr>
          <w:rFonts w:ascii="Arial" w:hAnsi="Arial" w:cs="Arial"/>
          <w:sz w:val="24"/>
          <w:szCs w:val="24"/>
        </w:rPr>
      </w:pPr>
      <w:r w:rsidRPr="00E836A4">
        <w:rPr>
          <w:rFonts w:ascii="Arial" w:hAnsi="Arial" w:cs="Arial"/>
          <w:sz w:val="24"/>
          <w:szCs w:val="24"/>
        </w:rPr>
        <w:tab/>
        <w:t xml:space="preserve">Avukatlık Yasası’na göre, baro ve Türkiye Barolar Birliği kesenekleri ile staj kredilerinin tebligata rağmen ödenmemesi, baro levhasından çıkarılmayı gerektiren hallerden biridir. Baro aidat borçları bulunan, Avukatlık Yasası’nın 27’nci maddesi kapsamında kullandığı staj kredisine ödeyemeyen çok sayıda avukat, mesleğini kaybetme riskiyle karşı karşıyadır. Bunun önlenebilmesi için </w:t>
      </w:r>
      <w:r w:rsidR="00E836A4" w:rsidRPr="00E836A4">
        <w:rPr>
          <w:rFonts w:ascii="Arial" w:hAnsi="Arial" w:cs="Arial"/>
          <w:sz w:val="24"/>
          <w:szCs w:val="24"/>
        </w:rPr>
        <w:t xml:space="preserve">birikmiş borçları bulunan </w:t>
      </w:r>
      <w:r w:rsidRPr="00E836A4">
        <w:rPr>
          <w:rFonts w:ascii="Arial" w:hAnsi="Arial" w:cs="Arial"/>
          <w:sz w:val="24"/>
          <w:szCs w:val="24"/>
        </w:rPr>
        <w:t xml:space="preserve">avukatlara aidat ve staj kredi borçlarını yapılandırma olanağı tanınmalıdır. </w:t>
      </w:r>
    </w:p>
    <w:p w:rsidR="00E836A4" w:rsidRPr="00E836A4" w:rsidRDefault="00E836A4" w:rsidP="009B5947">
      <w:pPr>
        <w:spacing w:after="0"/>
        <w:jc w:val="both"/>
        <w:rPr>
          <w:rFonts w:ascii="Arial" w:hAnsi="Arial" w:cs="Arial"/>
          <w:sz w:val="24"/>
          <w:szCs w:val="24"/>
        </w:rPr>
      </w:pPr>
    </w:p>
    <w:p w:rsidR="00313C03" w:rsidRPr="00E836A4" w:rsidRDefault="00A93C28" w:rsidP="009B5947">
      <w:pPr>
        <w:spacing w:after="0"/>
        <w:jc w:val="both"/>
        <w:rPr>
          <w:rFonts w:ascii="Arial" w:hAnsi="Arial" w:cs="Arial"/>
          <w:sz w:val="24"/>
          <w:szCs w:val="24"/>
        </w:rPr>
      </w:pPr>
      <w:r w:rsidRPr="00E836A4">
        <w:rPr>
          <w:rFonts w:ascii="Arial" w:hAnsi="Arial" w:cs="Arial"/>
          <w:sz w:val="24"/>
          <w:szCs w:val="24"/>
        </w:rPr>
        <w:tab/>
        <w:t xml:space="preserve">Kanun teklifi ile barolara </w:t>
      </w:r>
      <w:r w:rsidR="00E836A4" w:rsidRPr="00E836A4">
        <w:rPr>
          <w:rFonts w:ascii="Arial" w:hAnsi="Arial" w:cs="Arial"/>
          <w:sz w:val="24"/>
          <w:szCs w:val="24"/>
        </w:rPr>
        <w:t xml:space="preserve">birikmiş </w:t>
      </w:r>
      <w:r w:rsidRPr="00E836A4">
        <w:rPr>
          <w:rFonts w:ascii="Arial" w:hAnsi="Arial" w:cs="Arial"/>
          <w:sz w:val="24"/>
          <w:szCs w:val="24"/>
        </w:rPr>
        <w:t>a</w:t>
      </w:r>
      <w:r w:rsidR="00E836A4" w:rsidRPr="00E836A4">
        <w:rPr>
          <w:rFonts w:ascii="Arial" w:hAnsi="Arial" w:cs="Arial"/>
          <w:sz w:val="24"/>
          <w:szCs w:val="24"/>
        </w:rPr>
        <w:t>idat borcu ve staj kredisi borcu bulun</w:t>
      </w:r>
      <w:r w:rsidRPr="00E836A4">
        <w:rPr>
          <w:rFonts w:ascii="Arial" w:hAnsi="Arial" w:cs="Arial"/>
          <w:sz w:val="24"/>
          <w:szCs w:val="24"/>
        </w:rPr>
        <w:t>an avukatlara ödeme kolaylığı sağlanması amaçlanmıştır. Borçlarını 18 ay içerisinde ödeyen avukatların</w:t>
      </w:r>
      <w:r w:rsidR="00E836A4" w:rsidRPr="00E836A4">
        <w:rPr>
          <w:rFonts w:ascii="Arial" w:hAnsi="Arial" w:cs="Arial"/>
          <w:sz w:val="24"/>
          <w:szCs w:val="24"/>
        </w:rPr>
        <w:t xml:space="preserve"> bu borçlardan doğan faiz borçları silinecek, baro levhasından ve sicilden silme işlemleri durdurulacak. </w:t>
      </w:r>
    </w:p>
    <w:p w:rsidR="00B4079A" w:rsidRPr="00E836A4" w:rsidRDefault="00B4079A" w:rsidP="009B5947">
      <w:pPr>
        <w:spacing w:after="0"/>
        <w:jc w:val="both"/>
        <w:rPr>
          <w:rFonts w:ascii="Arial" w:eastAsia="Times New Roman" w:hAnsi="Arial" w:cs="Arial"/>
          <w:sz w:val="24"/>
          <w:szCs w:val="28"/>
          <w:lang w:eastAsia="tr-TR"/>
        </w:rPr>
      </w:pPr>
    </w:p>
    <w:p w:rsidR="00E35B04" w:rsidRPr="00E836A4" w:rsidRDefault="00E35B04" w:rsidP="009B5947">
      <w:pPr>
        <w:spacing w:after="0"/>
        <w:jc w:val="both"/>
        <w:rPr>
          <w:rFonts w:ascii="Arial" w:eastAsia="Times New Roman" w:hAnsi="Arial" w:cs="Arial"/>
          <w:sz w:val="24"/>
          <w:szCs w:val="28"/>
          <w:lang w:eastAsia="tr-TR"/>
        </w:rPr>
      </w:pPr>
    </w:p>
    <w:p w:rsidR="00FD1C81" w:rsidRPr="00E836A4" w:rsidRDefault="00FD1C81" w:rsidP="009B5947">
      <w:pPr>
        <w:spacing w:after="0"/>
        <w:jc w:val="center"/>
        <w:rPr>
          <w:rFonts w:ascii="Arial" w:hAnsi="Arial" w:cs="Arial"/>
          <w:sz w:val="24"/>
          <w:szCs w:val="24"/>
        </w:rPr>
      </w:pPr>
      <w:r w:rsidRPr="00E836A4">
        <w:rPr>
          <w:rFonts w:ascii="Arial" w:hAnsi="Arial" w:cs="Arial"/>
          <w:sz w:val="24"/>
          <w:szCs w:val="24"/>
        </w:rPr>
        <w:t>MADDE GEREKÇELERİ</w:t>
      </w:r>
    </w:p>
    <w:p w:rsidR="00FD1C81" w:rsidRPr="00E836A4" w:rsidRDefault="00FD1C81" w:rsidP="009B5947">
      <w:pPr>
        <w:spacing w:after="0"/>
        <w:ind w:firstLine="708"/>
        <w:rPr>
          <w:rFonts w:ascii="Arial" w:hAnsi="Arial" w:cs="Arial"/>
          <w:sz w:val="24"/>
          <w:szCs w:val="24"/>
        </w:rPr>
      </w:pPr>
      <w:r w:rsidRPr="00E836A4">
        <w:rPr>
          <w:rFonts w:ascii="Arial" w:hAnsi="Arial" w:cs="Arial"/>
          <w:sz w:val="24"/>
          <w:szCs w:val="24"/>
        </w:rPr>
        <w:t>MADDE 1-</w:t>
      </w:r>
      <w:r w:rsidR="003C71B5" w:rsidRPr="00E836A4">
        <w:rPr>
          <w:rFonts w:ascii="Arial" w:hAnsi="Arial" w:cs="Arial"/>
          <w:sz w:val="24"/>
          <w:szCs w:val="24"/>
        </w:rPr>
        <w:t xml:space="preserve"> </w:t>
      </w:r>
      <w:r w:rsidR="00E836A4" w:rsidRPr="00E836A4">
        <w:rPr>
          <w:rFonts w:ascii="Arial" w:hAnsi="Arial" w:cs="Arial"/>
          <w:sz w:val="24"/>
          <w:szCs w:val="24"/>
        </w:rPr>
        <w:t xml:space="preserve">Avukatların,  birikmiş baro aidat ve staj kredi borçlarının yeniden yapılandırılması amaçlanmıştır. </w:t>
      </w:r>
    </w:p>
    <w:p w:rsidR="00153029" w:rsidRDefault="00153029" w:rsidP="009B5947">
      <w:pPr>
        <w:spacing w:after="0"/>
        <w:ind w:firstLine="708"/>
        <w:jc w:val="both"/>
        <w:rPr>
          <w:rFonts w:ascii="Arial" w:eastAsia="Times New Roman" w:hAnsi="Arial" w:cs="Arial"/>
          <w:sz w:val="24"/>
          <w:szCs w:val="24"/>
          <w:lang w:eastAsia="tr-TR"/>
        </w:rPr>
      </w:pPr>
    </w:p>
    <w:p w:rsidR="005D0410" w:rsidRPr="00E836A4" w:rsidRDefault="005D0410" w:rsidP="009B5947">
      <w:pPr>
        <w:spacing w:after="0"/>
        <w:ind w:firstLine="708"/>
        <w:jc w:val="both"/>
        <w:rPr>
          <w:rFonts w:ascii="Arial" w:eastAsia="Times New Roman" w:hAnsi="Arial" w:cs="Arial"/>
          <w:sz w:val="24"/>
          <w:szCs w:val="24"/>
          <w:lang w:eastAsia="tr-TR"/>
        </w:rPr>
      </w:pPr>
      <w:r w:rsidRPr="00E836A4">
        <w:rPr>
          <w:rFonts w:ascii="Arial" w:eastAsia="Times New Roman" w:hAnsi="Arial" w:cs="Arial"/>
          <w:sz w:val="24"/>
          <w:szCs w:val="24"/>
          <w:lang w:eastAsia="tr-TR"/>
        </w:rPr>
        <w:t xml:space="preserve">MADDE </w:t>
      </w:r>
      <w:r w:rsidR="00B4079A" w:rsidRPr="00E836A4">
        <w:rPr>
          <w:rFonts w:ascii="Arial" w:eastAsia="Times New Roman" w:hAnsi="Arial" w:cs="Arial"/>
          <w:sz w:val="24"/>
          <w:szCs w:val="24"/>
          <w:lang w:eastAsia="tr-TR"/>
        </w:rPr>
        <w:t>2</w:t>
      </w:r>
      <w:r w:rsidRPr="00E836A4">
        <w:rPr>
          <w:rFonts w:ascii="Arial" w:eastAsia="Times New Roman" w:hAnsi="Arial" w:cs="Arial"/>
          <w:sz w:val="24"/>
          <w:szCs w:val="24"/>
          <w:lang w:eastAsia="tr-TR"/>
        </w:rPr>
        <w:t>- Yürürlük maddesidir.</w:t>
      </w:r>
    </w:p>
    <w:p w:rsidR="00153029" w:rsidRDefault="00153029" w:rsidP="00153029">
      <w:pPr>
        <w:spacing w:after="0"/>
        <w:ind w:left="708"/>
        <w:jc w:val="both"/>
        <w:rPr>
          <w:rFonts w:ascii="Arial" w:eastAsia="Times New Roman" w:hAnsi="Arial" w:cs="Arial"/>
          <w:sz w:val="24"/>
          <w:szCs w:val="24"/>
          <w:lang w:eastAsia="tr-TR"/>
        </w:rPr>
      </w:pPr>
      <w:r>
        <w:rPr>
          <w:rFonts w:ascii="Arial" w:eastAsia="Times New Roman" w:hAnsi="Arial" w:cs="Arial"/>
          <w:sz w:val="24"/>
          <w:szCs w:val="24"/>
          <w:lang w:eastAsia="tr-TR"/>
        </w:rPr>
        <w:br/>
      </w:r>
      <w:r w:rsidR="005D0410" w:rsidRPr="00E836A4">
        <w:rPr>
          <w:rFonts w:ascii="Arial" w:eastAsia="Times New Roman" w:hAnsi="Arial" w:cs="Arial"/>
          <w:sz w:val="24"/>
          <w:szCs w:val="24"/>
          <w:lang w:eastAsia="tr-TR"/>
        </w:rPr>
        <w:t xml:space="preserve">MADDE </w:t>
      </w:r>
      <w:r w:rsidR="00B4079A" w:rsidRPr="00E836A4">
        <w:rPr>
          <w:rFonts w:ascii="Arial" w:eastAsia="Times New Roman" w:hAnsi="Arial" w:cs="Arial"/>
          <w:sz w:val="24"/>
          <w:szCs w:val="24"/>
          <w:lang w:eastAsia="tr-TR"/>
        </w:rPr>
        <w:t>3</w:t>
      </w:r>
      <w:r w:rsidR="005D0410" w:rsidRPr="00E836A4">
        <w:rPr>
          <w:rFonts w:ascii="Arial" w:eastAsia="Times New Roman" w:hAnsi="Arial" w:cs="Arial"/>
          <w:sz w:val="24"/>
          <w:szCs w:val="24"/>
          <w:lang w:eastAsia="tr-TR"/>
        </w:rPr>
        <w:t>- Yürütme maddesidir</w:t>
      </w:r>
      <w:r>
        <w:rPr>
          <w:rFonts w:ascii="Arial" w:eastAsia="Times New Roman" w:hAnsi="Arial" w:cs="Arial"/>
          <w:sz w:val="24"/>
          <w:szCs w:val="24"/>
          <w:lang w:eastAsia="tr-TR"/>
        </w:rPr>
        <w:t>.</w:t>
      </w:r>
    </w:p>
    <w:p w:rsidR="00FA2A8D" w:rsidRDefault="00E35B04" w:rsidP="00153029">
      <w:pPr>
        <w:spacing w:after="0"/>
        <w:jc w:val="both"/>
        <w:rPr>
          <w:rFonts w:ascii="Times New Roman" w:eastAsia="Times New Roman" w:hAnsi="Times New Roman" w:cs="Times New Roman"/>
          <w:b/>
          <w:bCs/>
          <w:sz w:val="24"/>
          <w:szCs w:val="24"/>
          <w:lang w:eastAsia="tr-TR"/>
        </w:rPr>
      </w:pPr>
      <w:r w:rsidRPr="00153029">
        <w:rPr>
          <w:rFonts w:ascii="Times New Roman" w:hAnsi="Times New Roman" w:cs="Times New Roman"/>
          <w:b/>
          <w:sz w:val="24"/>
          <w:szCs w:val="24"/>
        </w:rPr>
        <w:lastRenderedPageBreak/>
        <w:t xml:space="preserve">AVUKATLIK </w:t>
      </w:r>
      <w:r>
        <w:rPr>
          <w:rFonts w:ascii="Times New Roman" w:hAnsi="Times New Roman" w:cs="Times New Roman"/>
          <w:b/>
          <w:sz w:val="24"/>
          <w:szCs w:val="24"/>
        </w:rPr>
        <w:t>KANUNU</w:t>
      </w:r>
      <w:r w:rsidR="00B4079A">
        <w:rPr>
          <w:rFonts w:ascii="Times New Roman" w:hAnsi="Times New Roman" w:cs="Times New Roman"/>
          <w:b/>
          <w:sz w:val="24"/>
          <w:szCs w:val="24"/>
        </w:rPr>
        <w:t xml:space="preserve">NDA </w:t>
      </w:r>
      <w:r w:rsidR="00FA2A8D" w:rsidRPr="00533A73">
        <w:rPr>
          <w:rFonts w:ascii="Times New Roman" w:eastAsia="Times New Roman" w:hAnsi="Times New Roman" w:cs="Times New Roman"/>
          <w:b/>
          <w:bCs/>
          <w:sz w:val="24"/>
          <w:szCs w:val="24"/>
          <w:lang w:eastAsia="tr-TR"/>
        </w:rPr>
        <w:t>DEĞİŞİKLİK YAPILMASINA İLİŞKİN KANUN TEKLİFİ</w:t>
      </w:r>
    </w:p>
    <w:p w:rsidR="00682190" w:rsidRPr="00E836A4" w:rsidRDefault="00682190" w:rsidP="009B5947">
      <w:pPr>
        <w:spacing w:after="0"/>
        <w:jc w:val="both"/>
        <w:rPr>
          <w:rFonts w:ascii="Arial" w:eastAsia="Times New Roman" w:hAnsi="Arial" w:cs="Arial"/>
          <w:sz w:val="24"/>
          <w:szCs w:val="24"/>
          <w:lang w:eastAsia="tr-TR"/>
        </w:rPr>
      </w:pPr>
    </w:p>
    <w:p w:rsidR="00FB59D8" w:rsidRDefault="00FA2A8D" w:rsidP="009B5947">
      <w:pPr>
        <w:pStyle w:val="NormalWeb"/>
        <w:spacing w:before="0" w:beforeAutospacing="0" w:after="0" w:afterAutospacing="0"/>
        <w:ind w:firstLine="708"/>
        <w:jc w:val="both"/>
      </w:pPr>
      <w:r w:rsidRPr="00FA2A8D">
        <w:rPr>
          <w:b/>
          <w:bCs/>
        </w:rPr>
        <w:t>MADDE 1-</w:t>
      </w:r>
      <w:proofErr w:type="gramStart"/>
      <w:r w:rsidR="00FB59D8" w:rsidRPr="00FB59D8">
        <w:t>19/3/1969</w:t>
      </w:r>
      <w:proofErr w:type="gramEnd"/>
      <w:r w:rsidR="00FB59D8" w:rsidRPr="00FB59D8">
        <w:t xml:space="preserve"> tarihli ve 1136 sayılı</w:t>
      </w:r>
      <w:r w:rsidR="00ED1AAB">
        <w:t xml:space="preserve"> Avukatlık Kanunu</w:t>
      </w:r>
      <w:r w:rsidR="00A93C28">
        <w:t>na</w:t>
      </w:r>
      <w:r w:rsidR="00FB59D8">
        <w:t xml:space="preserve"> </w:t>
      </w:r>
      <w:r w:rsidR="00A93C28">
        <w:t xml:space="preserve">aşağıdaki geçici madde eklenmiştir. </w:t>
      </w:r>
    </w:p>
    <w:p w:rsidR="00153029" w:rsidRDefault="00153029" w:rsidP="009B5947">
      <w:pPr>
        <w:pStyle w:val="NormalWeb"/>
        <w:spacing w:before="0" w:beforeAutospacing="0" w:after="0" w:afterAutospacing="0"/>
        <w:ind w:firstLine="708"/>
        <w:jc w:val="both"/>
      </w:pPr>
    </w:p>
    <w:p w:rsidR="00A93C28" w:rsidRDefault="00B4079A" w:rsidP="009B5947">
      <w:pPr>
        <w:spacing w:after="0"/>
        <w:ind w:firstLine="708"/>
        <w:jc w:val="both"/>
        <w:rPr>
          <w:rFonts w:ascii="Times New Roman" w:hAnsi="Times New Roman" w:cs="Times New Roman"/>
          <w:sz w:val="24"/>
          <w:szCs w:val="24"/>
        </w:rPr>
      </w:pPr>
      <w:r w:rsidRPr="00A93C28">
        <w:rPr>
          <w:rFonts w:ascii="Times New Roman" w:hAnsi="Times New Roman" w:cs="Times New Roman"/>
          <w:sz w:val="24"/>
          <w:szCs w:val="24"/>
        </w:rPr>
        <w:t>“</w:t>
      </w:r>
      <w:r w:rsidR="009B5947">
        <w:rPr>
          <w:rFonts w:ascii="Times New Roman" w:hAnsi="Times New Roman" w:cs="Times New Roman"/>
          <w:sz w:val="24"/>
          <w:szCs w:val="24"/>
        </w:rPr>
        <w:t>Geçici Madde 23</w:t>
      </w:r>
      <w:r w:rsidR="00A93C28" w:rsidRPr="00A93C28">
        <w:rPr>
          <w:rFonts w:ascii="Times New Roman" w:hAnsi="Times New Roman" w:cs="Times New Roman"/>
          <w:sz w:val="24"/>
          <w:szCs w:val="24"/>
        </w:rPr>
        <w:t xml:space="preserve"> –</w:t>
      </w:r>
      <w:r w:rsidR="00A93C28" w:rsidRPr="00A93C28">
        <w:rPr>
          <w:rFonts w:ascii="Times New Roman" w:hAnsi="Times New Roman" w:cs="Times New Roman"/>
          <w:sz w:val="24"/>
          <w:szCs w:val="24"/>
        </w:rPr>
        <w:t>B</w:t>
      </w:r>
      <w:r w:rsidR="00A93C28" w:rsidRPr="00A93C28">
        <w:rPr>
          <w:rFonts w:ascii="Times New Roman" w:hAnsi="Times New Roman" w:cs="Times New Roman"/>
          <w:sz w:val="24"/>
          <w:szCs w:val="24"/>
        </w:rPr>
        <w:t xml:space="preserve">u maddenin yürürlüğe girdiği tarih itibarıyla </w:t>
      </w:r>
      <w:r w:rsidR="00E836A4">
        <w:rPr>
          <w:rFonts w:ascii="Times New Roman" w:hAnsi="Times New Roman" w:cs="Times New Roman"/>
          <w:sz w:val="24"/>
          <w:szCs w:val="24"/>
        </w:rPr>
        <w:t>ödenmemiş baro keseneği borcu ve bu kanunun 27’nci maddesi kapsamında kullanılan staj kredi borcunun</w:t>
      </w:r>
      <w:r w:rsidR="00A93C28" w:rsidRPr="00A93C28">
        <w:rPr>
          <w:rFonts w:ascii="Times New Roman" w:hAnsi="Times New Roman" w:cs="Times New Roman"/>
          <w:sz w:val="24"/>
          <w:szCs w:val="24"/>
        </w:rPr>
        <w:t xml:space="preserve"> tamamının, bu maddenin yürürlük tarihinden itibaren</w:t>
      </w:r>
      <w:r w:rsidR="00E836A4">
        <w:rPr>
          <w:rFonts w:ascii="Times New Roman" w:hAnsi="Times New Roman" w:cs="Times New Roman"/>
          <w:sz w:val="24"/>
          <w:szCs w:val="24"/>
        </w:rPr>
        <w:t xml:space="preserve"> 3 ay içinde başvurulması </w:t>
      </w:r>
      <w:proofErr w:type="gramStart"/>
      <w:r w:rsidR="00E836A4">
        <w:rPr>
          <w:rFonts w:ascii="Times New Roman" w:hAnsi="Times New Roman" w:cs="Times New Roman"/>
          <w:sz w:val="24"/>
          <w:szCs w:val="24"/>
        </w:rPr>
        <w:t xml:space="preserve">ve </w:t>
      </w:r>
      <w:r w:rsidR="00A93C28" w:rsidRPr="00A93C28">
        <w:rPr>
          <w:rFonts w:ascii="Times New Roman" w:hAnsi="Times New Roman" w:cs="Times New Roman"/>
          <w:sz w:val="24"/>
          <w:szCs w:val="24"/>
        </w:rPr>
        <w:t xml:space="preserve"> </w:t>
      </w:r>
      <w:r w:rsidR="00A93C28">
        <w:rPr>
          <w:rFonts w:ascii="Times New Roman" w:hAnsi="Times New Roman" w:cs="Times New Roman"/>
          <w:sz w:val="24"/>
          <w:szCs w:val="24"/>
        </w:rPr>
        <w:t xml:space="preserve"> 18</w:t>
      </w:r>
      <w:proofErr w:type="gramEnd"/>
      <w:r w:rsidR="00E836A4">
        <w:rPr>
          <w:rFonts w:ascii="Times New Roman" w:hAnsi="Times New Roman" w:cs="Times New Roman"/>
          <w:sz w:val="24"/>
          <w:szCs w:val="24"/>
        </w:rPr>
        <w:t xml:space="preserve"> </w:t>
      </w:r>
      <w:r w:rsidR="00A93C28" w:rsidRPr="00A93C28">
        <w:rPr>
          <w:rFonts w:ascii="Times New Roman" w:hAnsi="Times New Roman" w:cs="Times New Roman"/>
          <w:sz w:val="24"/>
          <w:szCs w:val="24"/>
        </w:rPr>
        <w:t xml:space="preserve">ay içinde ödenmesi halinde, işlemiş faiz </w:t>
      </w:r>
      <w:r w:rsidR="00E836A4">
        <w:rPr>
          <w:rFonts w:ascii="Times New Roman" w:hAnsi="Times New Roman" w:cs="Times New Roman"/>
          <w:sz w:val="24"/>
          <w:szCs w:val="24"/>
        </w:rPr>
        <w:t xml:space="preserve">borcu silinir. Baro keseneği ve staj kredisinin </w:t>
      </w:r>
      <w:r w:rsidR="00A93C28" w:rsidRPr="00A93C28">
        <w:rPr>
          <w:rFonts w:ascii="Times New Roman" w:hAnsi="Times New Roman" w:cs="Times New Roman"/>
          <w:sz w:val="24"/>
          <w:szCs w:val="24"/>
        </w:rPr>
        <w:t xml:space="preserve">ödenmemesine bağlı olarak yürütülen levhadan ve sicilden silme işlemleri, </w:t>
      </w:r>
      <w:r w:rsidR="00E836A4">
        <w:rPr>
          <w:rFonts w:ascii="Times New Roman" w:hAnsi="Times New Roman" w:cs="Times New Roman"/>
          <w:sz w:val="24"/>
          <w:szCs w:val="24"/>
        </w:rPr>
        <w:t>18</w:t>
      </w:r>
      <w:r w:rsidR="00A93C28" w:rsidRPr="00A93C28">
        <w:rPr>
          <w:rFonts w:ascii="Times New Roman" w:hAnsi="Times New Roman" w:cs="Times New Roman"/>
          <w:sz w:val="24"/>
          <w:szCs w:val="24"/>
        </w:rPr>
        <w:t xml:space="preserve"> ay süreyle durdurulur.</w:t>
      </w:r>
      <w:r w:rsidR="009B5947">
        <w:rPr>
          <w:rFonts w:ascii="Times New Roman" w:hAnsi="Times New Roman" w:cs="Times New Roman"/>
          <w:sz w:val="24"/>
          <w:szCs w:val="24"/>
        </w:rPr>
        <w:t>”</w:t>
      </w:r>
    </w:p>
    <w:p w:rsidR="009B5947" w:rsidRPr="00A93C28" w:rsidRDefault="009B5947" w:rsidP="009B5947">
      <w:pPr>
        <w:spacing w:after="0"/>
        <w:ind w:firstLine="708"/>
        <w:jc w:val="both"/>
        <w:rPr>
          <w:rFonts w:ascii="Times New Roman" w:hAnsi="Times New Roman" w:cs="Times New Roman"/>
          <w:sz w:val="24"/>
          <w:szCs w:val="24"/>
        </w:rPr>
      </w:pPr>
    </w:p>
    <w:p w:rsidR="00E83D6A" w:rsidRDefault="00E83D6A" w:rsidP="009B5947">
      <w:pPr>
        <w:pStyle w:val="nor"/>
        <w:spacing w:before="0" w:beforeAutospacing="0" w:after="0" w:afterAutospacing="0" w:line="240" w:lineRule="exact"/>
        <w:ind w:firstLine="567"/>
        <w:jc w:val="both"/>
      </w:pPr>
      <w:r w:rsidRPr="00FD1C81">
        <w:rPr>
          <w:b/>
        </w:rPr>
        <w:t xml:space="preserve">MADDE </w:t>
      </w:r>
      <w:r w:rsidR="00B4079A">
        <w:rPr>
          <w:b/>
        </w:rPr>
        <w:t>2</w:t>
      </w:r>
      <w:r w:rsidRPr="00FD1C81">
        <w:rPr>
          <w:b/>
        </w:rPr>
        <w:t>-</w:t>
      </w:r>
      <w:r w:rsidRPr="0016354B">
        <w:t xml:space="preserve"> Bu Kanun </w:t>
      </w:r>
      <w:r>
        <w:t xml:space="preserve">yayımı tarihinde </w:t>
      </w:r>
      <w:r w:rsidRPr="0016354B">
        <w:t>yürürlüğe girer.</w:t>
      </w:r>
    </w:p>
    <w:p w:rsidR="009B5947" w:rsidRDefault="009B5947" w:rsidP="009B5947">
      <w:pPr>
        <w:pStyle w:val="nor"/>
        <w:spacing w:before="0" w:beforeAutospacing="0" w:after="0" w:afterAutospacing="0" w:line="240" w:lineRule="exact"/>
        <w:ind w:firstLine="567"/>
        <w:jc w:val="both"/>
      </w:pPr>
    </w:p>
    <w:p w:rsidR="00E83D6A" w:rsidRDefault="00E83D6A" w:rsidP="009B5947">
      <w:pPr>
        <w:spacing w:after="0" w:line="240" w:lineRule="atLeast"/>
        <w:ind w:firstLine="567"/>
        <w:jc w:val="both"/>
        <w:rPr>
          <w:rFonts w:ascii="Times New Roman" w:eastAsia="Times New Roman" w:hAnsi="Times New Roman" w:cs="Times New Roman"/>
          <w:b/>
          <w:sz w:val="24"/>
          <w:szCs w:val="24"/>
          <w:lang w:eastAsia="tr-TR"/>
        </w:rPr>
      </w:pPr>
      <w:r w:rsidRPr="00FD1C81">
        <w:rPr>
          <w:rFonts w:ascii="Times New Roman" w:hAnsi="Times New Roman" w:cs="Times New Roman"/>
          <w:b/>
          <w:sz w:val="24"/>
          <w:szCs w:val="24"/>
        </w:rPr>
        <w:t xml:space="preserve">MADDE </w:t>
      </w:r>
      <w:r w:rsidR="00B4079A">
        <w:rPr>
          <w:rFonts w:ascii="Times New Roman" w:hAnsi="Times New Roman" w:cs="Times New Roman"/>
          <w:b/>
          <w:sz w:val="24"/>
          <w:szCs w:val="24"/>
        </w:rPr>
        <w:t>3</w:t>
      </w:r>
      <w:r w:rsidRPr="0016354B">
        <w:rPr>
          <w:rFonts w:ascii="Times New Roman" w:hAnsi="Times New Roman" w:cs="Times New Roman"/>
          <w:sz w:val="24"/>
          <w:szCs w:val="24"/>
        </w:rPr>
        <w:t>- Bu Kanun hükümlerini Bakanlar Kurulu yürütür.</w:t>
      </w:r>
      <w:r w:rsidRPr="0016354B">
        <w:rPr>
          <w:rFonts w:ascii="Arial Narrow" w:eastAsia="Times New Roman" w:hAnsi="Arial Narrow" w:cs="Times New Roman"/>
          <w:b/>
          <w:sz w:val="24"/>
          <w:szCs w:val="24"/>
          <w:lang w:eastAsia="tr-TR"/>
        </w:rPr>
        <w:t xml:space="preserve"> </w:t>
      </w:r>
      <w:r>
        <w:rPr>
          <w:rFonts w:ascii="Arial Narrow" w:eastAsia="Times New Roman" w:hAnsi="Arial Narrow" w:cs="Times New Roman"/>
          <w:b/>
          <w:sz w:val="24"/>
          <w:szCs w:val="24"/>
          <w:lang w:eastAsia="tr-TR"/>
        </w:rPr>
        <w:t xml:space="preserve"> </w:t>
      </w:r>
    </w:p>
    <w:p w:rsidR="00947000" w:rsidRDefault="006D1100" w:rsidP="009B5947">
      <w:pPr>
        <w:pStyle w:val="NormalWeb"/>
        <w:spacing w:before="0" w:beforeAutospacing="0" w:after="0" w:afterAutospacing="0"/>
      </w:pPr>
      <w:r>
        <w:t xml:space="preserve"> </w:t>
      </w:r>
      <w:r w:rsidR="00F6557A">
        <w:t xml:space="preserve">   </w:t>
      </w:r>
    </w:p>
    <w:p w:rsidR="00947000" w:rsidRDefault="00947000" w:rsidP="009B5947">
      <w:pPr>
        <w:pStyle w:val="NormalWeb"/>
        <w:spacing w:before="0" w:beforeAutospacing="0" w:after="0" w:afterAutospacing="0"/>
      </w:pPr>
    </w:p>
    <w:p w:rsidR="00452D62" w:rsidRPr="00A502EE" w:rsidRDefault="00452D62" w:rsidP="009B5947">
      <w:pPr>
        <w:pStyle w:val="NormalWeb"/>
        <w:spacing w:before="0" w:beforeAutospacing="0" w:after="0" w:afterAutospacing="0"/>
        <w:rPr>
          <w:b/>
        </w:rPr>
      </w:pPr>
    </w:p>
    <w:p w:rsidR="00FA2A8D" w:rsidRPr="00FA2A8D" w:rsidRDefault="00FA2A8D" w:rsidP="009B5947">
      <w:pPr>
        <w:spacing w:after="0"/>
        <w:jc w:val="both"/>
        <w:rPr>
          <w:rFonts w:ascii="Times New Roman" w:eastAsia="Times New Roman" w:hAnsi="Times New Roman" w:cs="Times New Roman"/>
          <w:bCs/>
          <w:sz w:val="24"/>
          <w:szCs w:val="24"/>
          <w:lang w:eastAsia="tr-TR"/>
        </w:rPr>
      </w:pPr>
    </w:p>
    <w:p w:rsidR="00FA2A8D" w:rsidRPr="00FA2A8D" w:rsidRDefault="00FA2A8D" w:rsidP="009B5947">
      <w:pPr>
        <w:spacing w:after="0"/>
        <w:jc w:val="both"/>
        <w:rPr>
          <w:rFonts w:ascii="Tahoma" w:hAnsi="Tahoma" w:cs="Tahoma"/>
          <w:sz w:val="24"/>
          <w:szCs w:val="24"/>
        </w:rPr>
      </w:pPr>
    </w:p>
    <w:sectPr w:rsidR="00FA2A8D" w:rsidRPr="00FA2A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A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8B4"/>
    <w:rsid w:val="00000328"/>
    <w:rsid w:val="00053032"/>
    <w:rsid w:val="00094A11"/>
    <w:rsid w:val="000E06D4"/>
    <w:rsid w:val="00153029"/>
    <w:rsid w:val="00164BB2"/>
    <w:rsid w:val="00172127"/>
    <w:rsid w:val="001C61E0"/>
    <w:rsid w:val="001D400C"/>
    <w:rsid w:val="001F5E07"/>
    <w:rsid w:val="00283DC1"/>
    <w:rsid w:val="00294A79"/>
    <w:rsid w:val="00313C03"/>
    <w:rsid w:val="00333E92"/>
    <w:rsid w:val="003361CD"/>
    <w:rsid w:val="00344A52"/>
    <w:rsid w:val="003C71B5"/>
    <w:rsid w:val="00425FE5"/>
    <w:rsid w:val="00452D62"/>
    <w:rsid w:val="004B64EF"/>
    <w:rsid w:val="004F3A34"/>
    <w:rsid w:val="00533A73"/>
    <w:rsid w:val="00535D25"/>
    <w:rsid w:val="00583310"/>
    <w:rsid w:val="005A3FBB"/>
    <w:rsid w:val="005C089F"/>
    <w:rsid w:val="005D0410"/>
    <w:rsid w:val="005D5037"/>
    <w:rsid w:val="00635EA8"/>
    <w:rsid w:val="00682190"/>
    <w:rsid w:val="00694726"/>
    <w:rsid w:val="006A5962"/>
    <w:rsid w:val="006D1100"/>
    <w:rsid w:val="007741EC"/>
    <w:rsid w:val="007B4367"/>
    <w:rsid w:val="007C4013"/>
    <w:rsid w:val="00812DF0"/>
    <w:rsid w:val="00876825"/>
    <w:rsid w:val="008775D4"/>
    <w:rsid w:val="008B1F3A"/>
    <w:rsid w:val="008F0D78"/>
    <w:rsid w:val="009273CF"/>
    <w:rsid w:val="00947000"/>
    <w:rsid w:val="0096173F"/>
    <w:rsid w:val="009819EF"/>
    <w:rsid w:val="009B5947"/>
    <w:rsid w:val="00A3257F"/>
    <w:rsid w:val="00A502EE"/>
    <w:rsid w:val="00A93C28"/>
    <w:rsid w:val="00AF311C"/>
    <w:rsid w:val="00B031B8"/>
    <w:rsid w:val="00B4079A"/>
    <w:rsid w:val="00B65F51"/>
    <w:rsid w:val="00B97E15"/>
    <w:rsid w:val="00C21A6F"/>
    <w:rsid w:val="00C56753"/>
    <w:rsid w:val="00CA5A9F"/>
    <w:rsid w:val="00CF2CA2"/>
    <w:rsid w:val="00D12790"/>
    <w:rsid w:val="00D264A0"/>
    <w:rsid w:val="00D93125"/>
    <w:rsid w:val="00DB0AE7"/>
    <w:rsid w:val="00DC6BC5"/>
    <w:rsid w:val="00E21137"/>
    <w:rsid w:val="00E35B04"/>
    <w:rsid w:val="00E836A4"/>
    <w:rsid w:val="00E83D6A"/>
    <w:rsid w:val="00ED1AAB"/>
    <w:rsid w:val="00ED28B4"/>
    <w:rsid w:val="00EF63C4"/>
    <w:rsid w:val="00F15416"/>
    <w:rsid w:val="00F324F1"/>
    <w:rsid w:val="00F6557A"/>
    <w:rsid w:val="00F9512B"/>
    <w:rsid w:val="00FA2A8D"/>
    <w:rsid w:val="00FB59D8"/>
    <w:rsid w:val="00FD1C81"/>
    <w:rsid w:val="00FE4C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FA2A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6D110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D1100"/>
    <w:rPr>
      <w:rFonts w:ascii="Tahoma" w:hAnsi="Tahoma" w:cs="Tahoma"/>
      <w:sz w:val="16"/>
      <w:szCs w:val="16"/>
    </w:rPr>
  </w:style>
  <w:style w:type="paragraph" w:customStyle="1" w:styleId="baslk">
    <w:name w:val="baslk"/>
    <w:basedOn w:val="Normal"/>
    <w:rsid w:val="00FB59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
    <w:name w:val="nor"/>
    <w:basedOn w:val="Normal"/>
    <w:rsid w:val="00FB59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antab">
    <w:name w:val="kantab"/>
    <w:basedOn w:val="Normal"/>
    <w:rsid w:val="00FB59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1">
    <w:name w:val="nor1"/>
    <w:basedOn w:val="Normal"/>
    <w:rsid w:val="00B4079A"/>
    <w:pPr>
      <w:spacing w:after="0" w:line="240" w:lineRule="auto"/>
      <w:jc w:val="both"/>
    </w:pPr>
    <w:rPr>
      <w:rFonts w:ascii="New York" w:eastAsia="Arial Unicode MS" w:hAnsi="New York" w:cs="Arial Unicode MS"/>
      <w:sz w:val="18"/>
      <w:szCs w:val="18"/>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FA2A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6D110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D1100"/>
    <w:rPr>
      <w:rFonts w:ascii="Tahoma" w:hAnsi="Tahoma" w:cs="Tahoma"/>
      <w:sz w:val="16"/>
      <w:szCs w:val="16"/>
    </w:rPr>
  </w:style>
  <w:style w:type="paragraph" w:customStyle="1" w:styleId="baslk">
    <w:name w:val="baslk"/>
    <w:basedOn w:val="Normal"/>
    <w:rsid w:val="00FB59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
    <w:name w:val="nor"/>
    <w:basedOn w:val="Normal"/>
    <w:rsid w:val="00FB59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antab">
    <w:name w:val="kantab"/>
    <w:basedOn w:val="Normal"/>
    <w:rsid w:val="00FB59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1">
    <w:name w:val="nor1"/>
    <w:basedOn w:val="Normal"/>
    <w:rsid w:val="00B4079A"/>
    <w:pPr>
      <w:spacing w:after="0" w:line="240" w:lineRule="auto"/>
      <w:jc w:val="both"/>
    </w:pPr>
    <w:rPr>
      <w:rFonts w:ascii="New York" w:eastAsia="Arial Unicode MS" w:hAnsi="New York" w:cs="Arial Unicode MS"/>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3022990">
      <w:bodyDiv w:val="1"/>
      <w:marLeft w:val="0"/>
      <w:marRight w:val="0"/>
      <w:marTop w:val="0"/>
      <w:marBottom w:val="0"/>
      <w:divBdr>
        <w:top w:val="none" w:sz="0" w:space="0" w:color="auto"/>
        <w:left w:val="none" w:sz="0" w:space="0" w:color="auto"/>
        <w:bottom w:val="none" w:sz="0" w:space="0" w:color="auto"/>
        <w:right w:val="none" w:sz="0" w:space="0" w:color="auto"/>
      </w:divBdr>
      <w:divsChild>
        <w:div w:id="1195537298">
          <w:marLeft w:val="0"/>
          <w:marRight w:val="0"/>
          <w:marTop w:val="0"/>
          <w:marBottom w:val="0"/>
          <w:divBdr>
            <w:top w:val="none" w:sz="0" w:space="0" w:color="auto"/>
            <w:left w:val="none" w:sz="0" w:space="0" w:color="auto"/>
            <w:bottom w:val="none" w:sz="0" w:space="0" w:color="auto"/>
            <w:right w:val="none" w:sz="0" w:space="0" w:color="auto"/>
          </w:divBdr>
          <w:divsChild>
            <w:div w:id="1809594297">
              <w:marLeft w:val="0"/>
              <w:marRight w:val="0"/>
              <w:marTop w:val="0"/>
              <w:marBottom w:val="0"/>
              <w:divBdr>
                <w:top w:val="none" w:sz="0" w:space="0" w:color="auto"/>
                <w:left w:val="none" w:sz="0" w:space="0" w:color="auto"/>
                <w:bottom w:val="none" w:sz="0" w:space="0" w:color="auto"/>
                <w:right w:val="none" w:sz="0" w:space="0" w:color="auto"/>
              </w:divBdr>
              <w:divsChild>
                <w:div w:id="2009364021">
                  <w:marLeft w:val="0"/>
                  <w:marRight w:val="0"/>
                  <w:marTop w:val="0"/>
                  <w:marBottom w:val="0"/>
                  <w:divBdr>
                    <w:top w:val="none" w:sz="0" w:space="0" w:color="auto"/>
                    <w:left w:val="none" w:sz="0" w:space="0" w:color="auto"/>
                    <w:bottom w:val="none" w:sz="0" w:space="0" w:color="auto"/>
                    <w:right w:val="none" w:sz="0" w:space="0" w:color="auto"/>
                  </w:divBdr>
                  <w:divsChild>
                    <w:div w:id="199964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619532">
      <w:bodyDiv w:val="1"/>
      <w:marLeft w:val="0"/>
      <w:marRight w:val="0"/>
      <w:marTop w:val="0"/>
      <w:marBottom w:val="0"/>
      <w:divBdr>
        <w:top w:val="none" w:sz="0" w:space="0" w:color="auto"/>
        <w:left w:val="none" w:sz="0" w:space="0" w:color="auto"/>
        <w:bottom w:val="none" w:sz="0" w:space="0" w:color="auto"/>
        <w:right w:val="none" w:sz="0" w:space="0" w:color="auto"/>
      </w:divBdr>
      <w:divsChild>
        <w:div w:id="93134794">
          <w:marLeft w:val="0"/>
          <w:marRight w:val="0"/>
          <w:marTop w:val="0"/>
          <w:marBottom w:val="0"/>
          <w:divBdr>
            <w:top w:val="none" w:sz="0" w:space="0" w:color="auto"/>
            <w:left w:val="none" w:sz="0" w:space="0" w:color="auto"/>
            <w:bottom w:val="none" w:sz="0" w:space="0" w:color="auto"/>
            <w:right w:val="none" w:sz="0" w:space="0" w:color="auto"/>
          </w:divBdr>
          <w:divsChild>
            <w:div w:id="524712572">
              <w:marLeft w:val="0"/>
              <w:marRight w:val="0"/>
              <w:marTop w:val="0"/>
              <w:marBottom w:val="0"/>
              <w:divBdr>
                <w:top w:val="none" w:sz="0" w:space="0" w:color="auto"/>
                <w:left w:val="none" w:sz="0" w:space="0" w:color="auto"/>
                <w:bottom w:val="none" w:sz="0" w:space="0" w:color="auto"/>
                <w:right w:val="none" w:sz="0" w:space="0" w:color="auto"/>
              </w:divBdr>
              <w:divsChild>
                <w:div w:id="177801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500</Words>
  <Characters>2856</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TBMM</cp:lastModifiedBy>
  <cp:revision>5</cp:revision>
  <cp:lastPrinted>2012-11-05T12:11:00Z</cp:lastPrinted>
  <dcterms:created xsi:type="dcterms:W3CDTF">2014-11-10T13:02:00Z</dcterms:created>
  <dcterms:modified xsi:type="dcterms:W3CDTF">2014-11-10T13:37:00Z</dcterms:modified>
</cp:coreProperties>
</file>